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65" w:rsidRPr="00AE3065" w:rsidRDefault="00AE3065" w:rsidP="00AE3065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r w:rsidRPr="00AE3065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Об утверждении Правил проведения квалификационного экзамена для подтверждения квалификаций кандидатов в оценщики, эксперты</w:t>
      </w:r>
    </w:p>
    <w:p w:rsidR="00AE3065" w:rsidRPr="00AE3065" w:rsidRDefault="00AE3065" w:rsidP="00AE3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Приказ Министра финансов Республики Казахстан от 5 мая 2018 года № 517. Зарегистрирован в Министерстве юстиции Республики Казахстан 28 мая 2018 года № 16934.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FF0000"/>
          <w:lang w:eastAsia="ru-RU"/>
        </w:rPr>
        <w:t>      </w:t>
      </w:r>
      <w:bookmarkStart w:id="0" w:name="z4"/>
      <w:bookmarkEnd w:id="0"/>
      <w:r w:rsidRPr="00AE3065">
        <w:rPr>
          <w:rFonts w:ascii="Arial" w:eastAsia="Times New Roman" w:hAnsi="Arial" w:cs="Arial"/>
          <w:color w:val="FF0000"/>
          <w:lang w:eastAsia="ru-RU"/>
        </w:rPr>
        <w:t>Примечание</w:t>
      </w:r>
      <w:r>
        <w:rPr>
          <w:rFonts w:ascii="Arial" w:eastAsia="Times New Roman" w:hAnsi="Arial" w:cs="Arial"/>
          <w:color w:val="FF0000"/>
          <w:lang w:eastAsia="ru-RU"/>
        </w:rPr>
        <w:t xml:space="preserve"> </w:t>
      </w:r>
      <w:bookmarkStart w:id="1" w:name="_GoBack"/>
      <w:bookmarkEnd w:id="1"/>
      <w:r w:rsidRPr="00AE3065">
        <w:rPr>
          <w:rFonts w:ascii="Arial" w:eastAsia="Times New Roman" w:hAnsi="Arial" w:cs="Arial"/>
          <w:color w:val="FF0000"/>
          <w:lang w:eastAsia="ru-RU"/>
        </w:rPr>
        <w:t>РЦПИ!</w:t>
      </w:r>
      <w:r w:rsidRPr="00AE3065">
        <w:rPr>
          <w:rFonts w:ascii="Arial" w:eastAsia="Times New Roman" w:hAnsi="Arial" w:cs="Arial"/>
          <w:color w:val="FF0000"/>
          <w:lang w:eastAsia="ru-RU"/>
        </w:rPr>
        <w:br/>
        <w:t>Вводится в действие с 13.07.2018.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В соответствии с </w:t>
      </w:r>
      <w:hyperlink r:id="rId6" w:anchor="z320" w:history="1">
        <w:r w:rsidRPr="00AE3065">
          <w:rPr>
            <w:rFonts w:ascii="Arial" w:eastAsia="Times New Roman" w:hAnsi="Arial" w:cs="Arial"/>
            <w:color w:val="16374F"/>
            <w:u w:val="single"/>
            <w:lang w:eastAsia="ru-RU"/>
          </w:rPr>
          <w:t>пунктом 9</w:t>
        </w:r>
      </w:hyperlink>
      <w:r w:rsidRPr="00AE3065">
        <w:rPr>
          <w:rFonts w:ascii="Arial" w:eastAsia="Times New Roman" w:hAnsi="Arial" w:cs="Arial"/>
          <w:color w:val="000000"/>
          <w:lang w:eastAsia="ru-RU"/>
        </w:rPr>
        <w:t> статьи 23 Закона Республики Казахстан от 10 января 2018 года "Об оценочной деятельности в Республике Казахстан" ПРИКАЗЫВАЮ: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1. Утвердить прилагаемые </w:t>
      </w:r>
      <w:hyperlink r:id="rId7" w:anchor="z17" w:history="1">
        <w:r w:rsidRPr="00AE3065">
          <w:rPr>
            <w:rFonts w:ascii="Arial" w:eastAsia="Times New Roman" w:hAnsi="Arial" w:cs="Arial"/>
            <w:color w:val="16374F"/>
            <w:u w:val="single"/>
            <w:lang w:eastAsia="ru-RU"/>
          </w:rPr>
          <w:t>Правила</w:t>
        </w:r>
      </w:hyperlink>
      <w:r w:rsidRPr="00AE3065">
        <w:rPr>
          <w:rFonts w:ascii="Arial" w:eastAsia="Times New Roman" w:hAnsi="Arial" w:cs="Arial"/>
          <w:color w:val="000000"/>
          <w:lang w:eastAsia="ru-RU"/>
        </w:rPr>
        <w:t> проведения квалификационного экзамена для подтверждения квалификаций кандидатов в оценщики, эксперты.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2. Признать утратившим силу: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1) </w:t>
      </w:r>
      <w:hyperlink r:id="rId8" w:anchor="z1" w:history="1">
        <w:r w:rsidRPr="00AE3065">
          <w:rPr>
            <w:rFonts w:ascii="Arial" w:eastAsia="Times New Roman" w:hAnsi="Arial" w:cs="Arial"/>
            <w:color w:val="16374F"/>
            <w:u w:val="single"/>
            <w:lang w:eastAsia="ru-RU"/>
          </w:rPr>
          <w:t>приказ</w:t>
        </w:r>
      </w:hyperlink>
      <w:r w:rsidRPr="00AE3065">
        <w:rPr>
          <w:rFonts w:ascii="Arial" w:eastAsia="Times New Roman" w:hAnsi="Arial" w:cs="Arial"/>
          <w:color w:val="000000"/>
          <w:lang w:eastAsia="ru-RU"/>
        </w:rPr>
        <w:t> Министра юстиции Республики Казахстан от 26 декабря 2014 года № 382 "Об утверждении Правил проведения квалификационного экзамена лиц, претендующих на право занятия оценочной деятельностью" (зарегистрирован в Реестре государственной регистрации нормативных правовых актов под № 10145, опубликован 30 сентября 2015 года в информационно-правовой системе "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Әділет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>");</w:t>
      </w:r>
      <w:proofErr w:type="gramEnd"/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2) подпункт 4) </w:t>
      </w:r>
      <w:hyperlink r:id="rId9" w:anchor="z5" w:history="1">
        <w:r w:rsidRPr="00AE3065">
          <w:rPr>
            <w:rFonts w:ascii="Arial" w:eastAsia="Times New Roman" w:hAnsi="Arial" w:cs="Arial"/>
            <w:color w:val="16374F"/>
            <w:u w:val="single"/>
            <w:lang w:eastAsia="ru-RU"/>
          </w:rPr>
          <w:t>пункта 1</w:t>
        </w:r>
      </w:hyperlink>
      <w:r w:rsidRPr="00AE3065">
        <w:rPr>
          <w:rFonts w:ascii="Arial" w:eastAsia="Times New Roman" w:hAnsi="Arial" w:cs="Arial"/>
          <w:color w:val="000000"/>
          <w:lang w:eastAsia="ru-RU"/>
        </w:rPr>
        <w:t> приказа Министра юстиции Республики Казахстан от 10 января 2018 года № 54 "О внесении изменений в некоторые приказы Министра юстиции Республики Казахстан" (зарегистрирован в Реестре государственной регистрации нормативных правовых актов под № 16285, опубликован 7 февраля 2018 года в Эталонном контрольном банке нормативных правовых актов Республики Казахстан).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3. Департаменту методологии бухгалтерского учета и аудита Министерства финансов Республики Казахстан (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Бектурова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 xml:space="preserve"> А.Т.) в установленном законодательством порядке обеспечить: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3) размещение настоящего приказа на 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 xml:space="preserve"> Министерства финансов Республики Казахстан;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4. Настоящий приказ вводится в действие с 13 июля 2018 года и подлежит официальному опубликованию.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3155"/>
      </w:tblGrid>
      <w:tr w:rsidR="00AE3065" w:rsidRPr="00AE3065" w:rsidTr="00AE3065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bookmarkStart w:id="2" w:name="z15"/>
            <w:bookmarkEnd w:id="2"/>
            <w:r w:rsidRPr="00AE3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финансов</w:t>
            </w:r>
            <w:r w:rsidRPr="00AE3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 Султанов</w:t>
            </w:r>
          </w:p>
        </w:tc>
      </w:tr>
    </w:tbl>
    <w:p w:rsidR="00AE3065" w:rsidRPr="00AE3065" w:rsidRDefault="00AE3065" w:rsidP="00AE3065">
      <w:pPr>
        <w:shd w:val="clear" w:color="auto" w:fill="F4F5F6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E3065" w:rsidRPr="00AE3065" w:rsidTr="00AE306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"/>
            <w:bookmarkEnd w:id="3"/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финансов Республики Казахстан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 мая 2018 года № 517</w:t>
            </w:r>
          </w:p>
        </w:tc>
      </w:tr>
    </w:tbl>
    <w:p w:rsidR="00AE3065" w:rsidRPr="00AE3065" w:rsidRDefault="00AE3065" w:rsidP="00AE3065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E3065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Правила проведения квалификационного экзамена для подтверждения квалификаций кандидатов в оценщики, эксперты</w:t>
      </w:r>
    </w:p>
    <w:p w:rsidR="00AE3065" w:rsidRPr="00AE3065" w:rsidRDefault="00AE3065" w:rsidP="00AE3065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E306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1. Общие положения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1.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Настоящие Правила проведения квалификационного экзамена для подтверждения квалификаций кандидатов в оценщики, эксперты (далее – Правила) разработаны в соответствии с </w:t>
      </w:r>
      <w:hyperlink r:id="rId10" w:anchor="z320" w:history="1">
        <w:r w:rsidRPr="00AE3065">
          <w:rPr>
            <w:rFonts w:ascii="Arial" w:eastAsia="Times New Roman" w:hAnsi="Arial" w:cs="Arial"/>
            <w:color w:val="16374F"/>
            <w:u w:val="single"/>
            <w:lang w:eastAsia="ru-RU"/>
          </w:rPr>
          <w:t>пунктом 9</w:t>
        </w:r>
      </w:hyperlink>
      <w:r w:rsidRPr="00AE3065">
        <w:rPr>
          <w:rFonts w:ascii="Arial" w:eastAsia="Times New Roman" w:hAnsi="Arial" w:cs="Arial"/>
          <w:color w:val="000000"/>
          <w:lang w:eastAsia="ru-RU"/>
        </w:rPr>
        <w:t> статьи 23 Закона Республики Казахстан от 10 января 2018 года "Об оценочной деятельности в Республике Казахстан" и определяют порядок и условия проведения квалификационного экзамена для подтверждения квалификаций кандидатов в оценщики, эксперты.</w:t>
      </w:r>
      <w:proofErr w:type="gramEnd"/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2. В Правилах используются следующие понятия: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1) квалификационный экзамен – процедура определения квалификационного уровня лиц, претендующих на получение свидетельств о присвоении квалификаций "оценщик", "эксперт";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2) квалификационная комиссия – специализированный орган палаты оценщиков, созданный для проведения квалификационного экзамена для лиц, претендующих на получение свидетельств о присвоении квалификаций "оценщик", "эксперт";</w:t>
      </w:r>
      <w:proofErr w:type="gramEnd"/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3) экзаменационный тест – подготавливаемое для каждого экзамена задание, составленное на основе тестовых заданий, включающее правовые вопросы, вопросы по теории оценки, модульные задачи по соответствующей специализации и письменную ситуационную задачу;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4) рабочий орган квалификационной комиссии – орган, созданный палатой оценщиков в целях организации проведения квалификационного экзамена;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5) кандидат – лицо, претендующее на получение свидетельства о присвоении квалификации "оценщик" или "эксперт", которое сдает экзамен в квалификационной комиссии;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6) тестовые задания – согласованный с уполномоченным органом в области оценочной деятельности объем заданий, составленный для проверки знаний и навыков лиц, претендующих на получение свидетельств о присвоении квалификаций "оценщик" или "эксперт".</w:t>
      </w:r>
    </w:p>
    <w:p w:rsidR="00AE3065" w:rsidRPr="00AE3065" w:rsidRDefault="00AE3065" w:rsidP="00AE3065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E306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2. Порядок приема документов для прохождения квалификационного экзамена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3. Для допуска к экзамену кандидат представляет в квалификационную комиссию заявление по форме согласно </w:t>
      </w:r>
      <w:hyperlink r:id="rId11" w:anchor="z99" w:history="1">
        <w:r w:rsidRPr="00AE3065">
          <w:rPr>
            <w:rFonts w:ascii="Arial" w:eastAsia="Times New Roman" w:hAnsi="Arial" w:cs="Arial"/>
            <w:color w:val="16374F"/>
            <w:u w:val="single"/>
            <w:lang w:eastAsia="ru-RU"/>
          </w:rPr>
          <w:t>приложениям 1</w:t>
        </w:r>
      </w:hyperlink>
      <w:r w:rsidRPr="00AE3065">
        <w:rPr>
          <w:rFonts w:ascii="Arial" w:eastAsia="Times New Roman" w:hAnsi="Arial" w:cs="Arial"/>
          <w:color w:val="000000"/>
          <w:lang w:eastAsia="ru-RU"/>
        </w:rPr>
        <w:t> и </w:t>
      </w:r>
      <w:hyperlink r:id="rId12" w:anchor="z102" w:history="1">
        <w:r w:rsidRPr="00AE3065">
          <w:rPr>
            <w:rFonts w:ascii="Arial" w:eastAsia="Times New Roman" w:hAnsi="Arial" w:cs="Arial"/>
            <w:color w:val="16374F"/>
            <w:u w:val="single"/>
            <w:lang w:eastAsia="ru-RU"/>
          </w:rPr>
          <w:t>2</w:t>
        </w:r>
      </w:hyperlink>
      <w:r w:rsidRPr="00AE3065">
        <w:rPr>
          <w:rFonts w:ascii="Arial" w:eastAsia="Times New Roman" w:hAnsi="Arial" w:cs="Arial"/>
          <w:color w:val="000000"/>
          <w:lang w:eastAsia="ru-RU"/>
        </w:rPr>
        <w:t> к настоящим Правилам по каждому виду специализации.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4. Заявление направляется почтой либо через 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интернет-ресурс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 xml:space="preserve"> палаты оценщиков (в случае отсутствия автоматизированного веб-портала сканированная копия), либо нарочно.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5. К заявлению кандидат прилагает следующие документы: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1) копию диплома о высшем образовании (для кандидата на получение свидетельства о присвоении квалификации "эксперт" не требуется);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2) копию документа, удостоверяющего личность;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3) документы, свидетельствующие о прохождении кандидатом обучения или профессиональной переподготовки в соответствии с программой и в объеме часов, утвержденных палатой оценщиков;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4) документы, свидетельствующие о прохождении стажировки (для кандидата на получение свидетельства о присвоении квалификации "эксперт" не требуется).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lastRenderedPageBreak/>
        <w:t>       6. Заявление и документы кандидата рассматриваются рабочим органом квалификационной комиссии, созданной палатой оценщиков, в течение 15 (пятнадцати) рабочих дней со дня их поступления.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Кандидаты, документы которых соответствуют предъявляемым требованиям, допускаются к прохождению квалификационного экзамена на основании решения палаты оценщиков, которое направляется кандидатам не позднее, чем за 15 (пятнадцать) рабочих дней до даты проведения экзамена.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Списки кандидатов, зарегистрированных для прохождения квалификационного экзамена, размещаются на 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 xml:space="preserve"> палаты оценщиков.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7. При непредставлении либо ненадлежащем оформлении документов, предусмотренных пунктом 7 настоящих Правил, решение об отказе в допуске к квалификационному экзамену направляется палатой оценщиков кандидату почтой либо через 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интернет-ресурс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 xml:space="preserve"> палаты оценщиков (в случае отсутствия автоматизированного веб-портала сканированная копия), либо нарочно не позднее 15 (пятнадцати) рабочих дней со дня поступления заявления.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8.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Кандидаты, сдавшие квалификационный экзамен, получают свидетельства о присвоении квалификаций "оценщик" или "эксперт", с указанием номера свидетельства, даты выдачи, фамилии, имени и отчества (при его наличии) с указанием специализации.</w:t>
      </w:r>
      <w:proofErr w:type="gramEnd"/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9. Кандидаты, не сдавшие квалификационный экзамен, допускаются к его повторному прохождению по истечении 3 (трех) месяцев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с даты принятия</w:t>
      </w:r>
      <w:proofErr w:type="gramEnd"/>
      <w:r w:rsidRPr="00AE3065">
        <w:rPr>
          <w:rFonts w:ascii="Arial" w:eastAsia="Times New Roman" w:hAnsi="Arial" w:cs="Arial"/>
          <w:color w:val="000000"/>
          <w:lang w:eastAsia="ru-RU"/>
        </w:rPr>
        <w:t xml:space="preserve"> решения квалификационной комиссией.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10. Прохождение оценщиком квалификационного экзамена для получения свидетельства о присвоении квалификации "эксперт" возможно только по той специализации, по которой оценщик имеет свидетельства о присвоении квалификации "оценщик".</w:t>
      </w:r>
    </w:p>
    <w:p w:rsidR="00AE3065" w:rsidRPr="00AE3065" w:rsidRDefault="00AE3065" w:rsidP="00AE3065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E306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3. Порядок и условия проведения квалификационного экзамена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11. Квалификационная комиссия состоит из семи членов и формируется из числа представителей уполномоченного органа в области оценочной деятельности, неправительственных организаций и членов палат оценщиков. При этом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AE3065">
        <w:rPr>
          <w:rFonts w:ascii="Arial" w:eastAsia="Times New Roman" w:hAnsi="Arial" w:cs="Arial"/>
          <w:color w:val="000000"/>
          <w:lang w:eastAsia="ru-RU"/>
        </w:rPr>
        <w:t xml:space="preserve"> численность представителей палат оценщиков составляет большинство от общей численности состава квалификационной комиссии и одного представителя от уполномоченного органа в области оценочной деятельности.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12. Заседания квалификационной комиссии проводятся по мере необходимости, но не реже одного раза в шесть месяцев.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13. Экзамен включает в себя тестовые задания, при этом вопросы по теории оценки, модульные задачи по соответствующей специализации выполняются с использованием компьютерной техники и ситуационная задача в письменной форме.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Тестовые задания составляются на государственном, русском языках и не подлежат опубликованию.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14. Кандидаты по своему выбору проходят квалификационный экзамен на государственном или русском языках.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15. Кандидаты сдают квалификационный экзамен: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1) для получения свидетельства о присвоении квалификации "оценщик":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оценка недвижимого имущества;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оценка движимого имущества;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оценка интеллектуальной собственности, стоимости нематериальных активов, оценка бизнеса и прав участия в бизнесе;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2) для получения свидетельства о присвоении квалификации "эксперт":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lastRenderedPageBreak/>
        <w:t xml:space="preserve">      законодательство в области оценочной деятельности Республики Казахстан, стандарты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оценки</w:t>
      </w:r>
      <w:proofErr w:type="gramEnd"/>
      <w:r w:rsidRPr="00AE3065">
        <w:rPr>
          <w:rFonts w:ascii="Arial" w:eastAsia="Times New Roman" w:hAnsi="Arial" w:cs="Arial"/>
          <w:color w:val="000000"/>
          <w:lang w:eastAsia="ru-RU"/>
        </w:rPr>
        <w:t xml:space="preserve"> утвержденные уполномоченным органом в области оценочной деятельности.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16. При явке на квалификационный экзамен кандидат представляет документ, удостоверяющий личность, в случае отсутствия которого кандидат на квалификационный экзамен не допускается.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17. Палата оценщиков обеспечивает техническое сопровождение квалификационного экзамена.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18. Помещение, где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проводится квалификационный экзамен оборудуется</w:t>
      </w:r>
      <w:proofErr w:type="gramEnd"/>
      <w:r w:rsidRPr="00AE3065">
        <w:rPr>
          <w:rFonts w:ascii="Arial" w:eastAsia="Times New Roman" w:hAnsi="Arial" w:cs="Arial"/>
          <w:color w:val="000000"/>
          <w:lang w:eastAsia="ru-RU"/>
        </w:rPr>
        <w:t>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1) персональным компьютером на каждого кандидата, оснащенным клавиатурой, мышью, монитором, с установленной лицензированной (сертифицированной) специализированной экзаменационной программой, без допуска к информационно-телекоммуникационной сети "Интернет";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2) не менее 1 принтера для распечатывания результатов тестирования.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19. Экзаменационный тест для кандидатов, претендующих на получение свидетельства о присвоении квалификации "оценщик", формируется на основе базы тестовых заданий отдельно по каждой специализации и состоит из 100 (ста) заданий, включенных в модули: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1) правовое регулирование и стандарты оценки – каждая специализация по 19 вопросов;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2) теория оценки недвижимого имущества – по 45 вопросов;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3) теория оценки движимого имущества – по 45 вопросов;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4) теория оценки интеллектуальной собственности, стоимости нематериальных активов – по 25 вопросов;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5) теория оценки бизнеса и прав участия в бизнесе – по 30 вопросов;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6) модульные задачи по оценке: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недвижимого имущества – по 30 задач;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движимого имущества – по 30 задач;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интеллектуальной собственности, стоимости нематериальных активов – по 10 задач;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бизнеса и прав участия в бизнесе – по 10 задач;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7) письменная ситуационная задача по каждой специализации отдельно – по 1 задаче;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8) кодекс этики оценщиков – по 5 вопросов.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20. Экзаменационный тест для кандидатов, претендующих на получение свидетельства о присвоении квалификации "эксперт", формируется на основе базы тестовых заданий по каждой специализации и состоит из 50 (пятидесяти) заданий, включенных в модуль: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1) правовое регулирование – 14 вопросов;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2) стандарты оценки, в том числе международные стандарты оценки – 10 вопросов;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3) методология оценки – 10 вопросов;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4) методология проведения экспертизы отчетов об оценке – 10 вопросов;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5) письменная ситуационная задача – 1 задача;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6) кодекс этики оценщиков – 5 вопросов.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21.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 xml:space="preserve">Время квалификационного экзамена составляет 180 (сто восемьдесят) минут для кандидатов, претендующих на получение свидетельств о присвоении квалификации </w:t>
      </w:r>
      <w:r w:rsidRPr="00AE3065">
        <w:rPr>
          <w:rFonts w:ascii="Arial" w:eastAsia="Times New Roman" w:hAnsi="Arial" w:cs="Arial"/>
          <w:color w:val="000000"/>
          <w:lang w:eastAsia="ru-RU"/>
        </w:rPr>
        <w:lastRenderedPageBreak/>
        <w:t>"оценщик", в том числе 90 (девяносто) минут на письменную ситуационную задачу и 180 (сто восемьдесят) минут для кандидатов, претендующих на получение свидетельств о присвоении квалификации "эксперт", в том числе 120 (сто двадцать) минут на письменную ситуационную задачу.</w:t>
      </w:r>
      <w:proofErr w:type="gramEnd"/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22. Перед началом квалификационного экзамена кандидат получает подробный инструктаж.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При прохождении квалификационного экзамена не допускается разговаривать с другими кандидатами, обмениваться материалами, использовать информацию на бумажных и электронных носителях, пользоваться 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интернет-ресурсами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 xml:space="preserve"> и средствами мобильной связи.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В случае нарушения указанных требований следует отстранение кандидата от прохождения квалификационного экзамена, о чем квалификационной комиссией вносится соответствующая запись в протокол.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23. Ситуационная задача, выполненная в письменной форме, проверяется при помощи проверочного листа членами квалификационной комиссии.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Результаты квалификационного экзамена с использованием компьютерной техники распечатываются в двух экземплярах, один из которых вручается кандидату, второй передается квалификационной комиссии.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24. Кандидат считается сдавшим квалификационный экзамен, если результаты проведенного квалификационного экзамена с использованием компьютерной техники составляют не менее 75 (семидесяти пяти) процентов от общего числа предложенных вопросов и решение ситуационной задачи составляет не менее 75 (семидесяти пяти) процентов.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25. На заседании квалификационной комиссии ведется протокол, в котором отражаются: дата, время и место заседания, состав квалификационной комиссии, фамилия, имя, отчество (при его наличии) кандидатов, результаты квалификационного экзамена, которые сохраняются в архиве квалификационной комиссии в течение 5 (пяти) лет. В протоколе фиксируются предупреждения, сделанные кандидатам.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Протокол подписывается полистно всеми членами квалификационной комиссии.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26.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Кандидаты, сдавшие квалификационный экзамен, получают свидетельства о присвоении квалификации "оценщик" или "эксперт" с указанием номера свидетельства, даты выдачи, фамилии, имени и отчества (при его наличии) с указанием специализации.</w:t>
      </w:r>
      <w:proofErr w:type="gramEnd"/>
      <w:r w:rsidRPr="00AE3065">
        <w:rPr>
          <w:rFonts w:ascii="Arial" w:eastAsia="Times New Roman" w:hAnsi="Arial" w:cs="Arial"/>
          <w:color w:val="000000"/>
          <w:lang w:eastAsia="ru-RU"/>
        </w:rPr>
        <w:t xml:space="preserve"> Порядок выдачи свидетельств о присвоении квалификации "оценщик" или "эксперт" утверждается палатой оценщиков.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27. Результаты квалификационного экзамена и решения о присвоении квалификации "оценщик" или "эксперт" размещаются на 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 xml:space="preserve"> палаты оценщиков на следующий день после утверждения оценки.</w:t>
      </w:r>
    </w:p>
    <w:p w:rsidR="00AE3065" w:rsidRPr="00AE3065" w:rsidRDefault="00AE3065" w:rsidP="00AE3065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E306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4. Порядок рассмотрения обращений на результаты квалификационного экзамена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28. В случае несогласия с результатами квалификационного экзамена кандидат обращается в квалификационную комиссию в письменной форме с указанием своего обоснованного несогласия с результатом экзамена не позднее 1 (одного) рабочего дня, следующего за днем письменного сообщения о результатах экзамена.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29. Кандидат, подавший обращение, 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ознакамливается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 xml:space="preserve"> с экзаменационной работой.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30. Для рассмотрения письменных обращений о несогласии с результатом экзамена палата оценщиков формирует апелляционную комиссию, в состав которой входят представитель квалификационной комиссии и два эксперта, имеющих свидетельства о присвоении квалификации "эксперт", и являющихся членами экспертного совета палаты оценщиков.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lastRenderedPageBreak/>
        <w:t>      31. Обращение рассматривается апелляционной комиссией в течение 1 (одного) рабочего дня, следующего за днем поступления письменного обращения кандидата.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32. Кандидат, подавший обращение, </w:t>
      </w:r>
      <w:proofErr w:type="spellStart"/>
      <w:r w:rsidRPr="00AE3065">
        <w:rPr>
          <w:rFonts w:ascii="Arial" w:eastAsia="Times New Roman" w:hAnsi="Arial" w:cs="Arial"/>
          <w:color w:val="000000"/>
          <w:lang w:eastAsia="ru-RU"/>
        </w:rPr>
        <w:t>ознакамливается</w:t>
      </w:r>
      <w:proofErr w:type="spellEnd"/>
      <w:r w:rsidRPr="00AE3065">
        <w:rPr>
          <w:rFonts w:ascii="Arial" w:eastAsia="Times New Roman" w:hAnsi="Arial" w:cs="Arial"/>
          <w:color w:val="000000"/>
          <w:lang w:eastAsia="ru-RU"/>
        </w:rPr>
        <w:t xml:space="preserve"> с результатами оценки апелляционной комиссии, которые отражаются в протоколе. Повторное обращение на рассмотрение не принимается.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33. В случае удовлетворения обращения, повторно оформляется протокол заседания квалификационной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комиссии</w:t>
      </w:r>
      <w:proofErr w:type="gramEnd"/>
      <w:r w:rsidRPr="00AE3065">
        <w:rPr>
          <w:rFonts w:ascii="Arial" w:eastAsia="Times New Roman" w:hAnsi="Arial" w:cs="Arial"/>
          <w:color w:val="000000"/>
          <w:lang w:eastAsia="ru-RU"/>
        </w:rPr>
        <w:t xml:space="preserve"> и результаты первого протокола погашаются надписью "Оценка пересмотрена протоколом апелляционной комиссии №_______от ______ на странице "____" и подписываются всеми присутствующими членами квалификационной комиссии.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>      34. В случае несогласия с результатами рассмотрения обращения кандидаты в оценщики или эксперты обжалуют решение комиссии в судебном порядке.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4350"/>
      </w:tblGrid>
      <w:tr w:rsidR="00AE3065" w:rsidRPr="00AE3065" w:rsidTr="00AE306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99"/>
            <w:bookmarkEnd w:id="4"/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квалификационного экзамена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подтверждения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квалификаций кандидатов в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оценщики, эксперты</w:t>
            </w:r>
          </w:p>
        </w:tc>
      </w:tr>
      <w:tr w:rsidR="00AE3065" w:rsidRPr="00AE3065" w:rsidTr="00AE306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AE3065" w:rsidRPr="00AE3065" w:rsidTr="00AE306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палаты оценщиков)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 (при его наличии))</w:t>
            </w:r>
          </w:p>
        </w:tc>
      </w:tr>
    </w:tbl>
    <w:p w:rsidR="00AE3065" w:rsidRPr="00AE3065" w:rsidRDefault="00AE3065" w:rsidP="00AE3065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E306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                                 ЗАЯВЛЕНИЕ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Прошу допустить к сдаче квалификационного экзамена для получения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квалификационного свидетельства "оценщик" по________________________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                                          (указать специализацию)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Прилагаемые документы: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1)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2)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3)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4)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...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_________________________________________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(фамилия, имя, отчество (при его наличии))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                                                ________________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                                                      (подпись)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                                    "___" ____________ 20 __ года 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Заявление принято к рассмотрению       "___" ____________ 20 __ года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______________________________________________________________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(подпись, фамилия, имя, отчество (при его наличии) ответственного лица)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4470"/>
      </w:tblGrid>
      <w:tr w:rsidR="00AE3065" w:rsidRPr="00AE3065" w:rsidTr="00AE306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02"/>
            <w:bookmarkEnd w:id="5"/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квалификационного экзамена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подтверждения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квалификаций кандидатов в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оценщики, эксперты</w:t>
            </w:r>
          </w:p>
        </w:tc>
      </w:tr>
      <w:tr w:rsidR="00AE3065" w:rsidRPr="00AE3065" w:rsidTr="00AE306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AE3065" w:rsidRPr="00AE3065" w:rsidTr="00AE306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065" w:rsidRPr="00AE3065" w:rsidRDefault="00AE3065" w:rsidP="00AE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палаты оценщиков)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</w:t>
            </w:r>
            <w:r w:rsidRPr="00AE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 (при его наличии))</w:t>
            </w:r>
          </w:p>
        </w:tc>
      </w:tr>
    </w:tbl>
    <w:p w:rsidR="00AE3065" w:rsidRPr="00AE3065" w:rsidRDefault="00AE3065" w:rsidP="00AE3065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E306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                           ЗАЯВЛЕНИЕ</w:t>
      </w:r>
    </w:p>
    <w:p w:rsidR="00AE3065" w:rsidRPr="00AE3065" w:rsidRDefault="00AE3065" w:rsidP="00AE3065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3065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AE3065">
        <w:rPr>
          <w:rFonts w:ascii="Arial" w:eastAsia="Times New Roman" w:hAnsi="Arial" w:cs="Arial"/>
          <w:color w:val="000000"/>
          <w:lang w:eastAsia="ru-RU"/>
        </w:rPr>
        <w:t>Прошу допустить к сдаче квалификационного экзамена для получения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квалификационного свидетельства "эксперт" по___________________________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                                          (указать специализацию)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Прилагаемые документы: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1)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2)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3)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4)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…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___________________________________________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(фамилия, имя, отчество (при его наличии))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                                                      ________________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                                                            (подпись)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                                                "___" ____________ 20 __ года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Заявление принято к рассмотрению                   "___" ____________ 20 __ года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______________________________________________________________</w:t>
      </w:r>
      <w:r w:rsidRPr="00AE3065">
        <w:rPr>
          <w:rFonts w:ascii="Arial" w:eastAsia="Times New Roman" w:hAnsi="Arial" w:cs="Arial"/>
          <w:color w:val="000000"/>
          <w:lang w:eastAsia="ru-RU"/>
        </w:rPr>
        <w:br/>
        <w:t>(подпись, фамилия, имя, отчество (при его наличии) ответственного лица)</w:t>
      </w:r>
      <w:proofErr w:type="gramEnd"/>
    </w:p>
    <w:p w:rsidR="00E2096B" w:rsidRDefault="00E2096B" w:rsidP="00AE3065">
      <w:pPr>
        <w:jc w:val="both"/>
      </w:pPr>
    </w:p>
    <w:sectPr w:rsidR="00E2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75A4"/>
    <w:multiLevelType w:val="multilevel"/>
    <w:tmpl w:val="D274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65"/>
    <w:rsid w:val="00AE3065"/>
    <w:rsid w:val="00E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3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3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2018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41814184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161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4000101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800016934" TargetMode="External"/><Relationship Id="rId12" Type="http://schemas.openxmlformats.org/officeDocument/2006/relationships/hyperlink" Target="http://adilet.zan.kz/rus/docs/V1800016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800000133" TargetMode="External"/><Relationship Id="rId11" Type="http://schemas.openxmlformats.org/officeDocument/2006/relationships/hyperlink" Target="http://adilet.zan.kz/rus/docs/V1800016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1800000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8000162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2018-07-20T08:08:00Z</dcterms:created>
  <dcterms:modified xsi:type="dcterms:W3CDTF">2018-07-20T08:09:00Z</dcterms:modified>
</cp:coreProperties>
</file>